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7923"/>
      </w:tblGrid>
      <w:tr w:rsidR="002A10B5" w:rsidTr="004D2ABC">
        <w:trPr>
          <w:trHeight w:val="1280"/>
        </w:trPr>
        <w:tc>
          <w:tcPr>
            <w:tcW w:w="2000" w:type="dxa"/>
            <w:tcBorders>
              <w:bottom w:val="single" w:sz="4" w:space="0" w:color="000000"/>
            </w:tcBorders>
            <w:vAlign w:val="center"/>
          </w:tcPr>
          <w:p w:rsidR="002A10B5" w:rsidRDefault="002A10B5" w:rsidP="00922616">
            <w:pPr>
              <w:snapToGrid w:val="0"/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E357F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>
                  <wp:extent cx="612140" cy="78740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87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3" w:type="dxa"/>
            <w:tcBorders>
              <w:bottom w:val="single" w:sz="4" w:space="0" w:color="000000"/>
            </w:tcBorders>
          </w:tcPr>
          <w:p w:rsidR="00FD058F" w:rsidRPr="00DF3136" w:rsidRDefault="00FD058F" w:rsidP="00FD058F">
            <w:pPr>
              <w:tabs>
                <w:tab w:val="left" w:pos="0"/>
                <w:tab w:val="left" w:pos="5696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  <w:tab w:val="left" w:pos="17010"/>
                <w:tab w:val="left" w:pos="18144"/>
                <w:tab w:val="left" w:pos="19278"/>
                <w:tab w:val="left" w:pos="20412"/>
                <w:tab w:val="left" w:pos="21546"/>
              </w:tabs>
              <w:suppressAutoHyphens w:val="0"/>
              <w:autoSpaceDE w:val="0"/>
              <w:autoSpaceDN w:val="0"/>
              <w:adjustRightInd w:val="0"/>
              <w:ind w:right="340"/>
              <w:jc w:val="center"/>
              <w:rPr>
                <w:sz w:val="32"/>
                <w:szCs w:val="32"/>
                <w:lang w:eastAsia="it-IT"/>
              </w:rPr>
            </w:pPr>
            <w:r w:rsidRPr="00DF3136">
              <w:rPr>
                <w:b/>
                <w:bCs/>
                <w:sz w:val="32"/>
                <w:szCs w:val="32"/>
                <w:lang w:eastAsia="it-IT"/>
              </w:rPr>
              <w:t>Comune di Capaccio Paestum</w:t>
            </w:r>
          </w:p>
          <w:p w:rsidR="00FD058F" w:rsidRPr="00DF3136" w:rsidRDefault="00FD058F" w:rsidP="00FD058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it-IT"/>
              </w:rPr>
            </w:pPr>
            <w:r w:rsidRPr="00DF3136">
              <w:rPr>
                <w:sz w:val="22"/>
                <w:szCs w:val="22"/>
                <w:lang w:eastAsia="it-IT"/>
              </w:rPr>
              <w:t>(Provincia di Salerno)</w:t>
            </w:r>
          </w:p>
          <w:p w:rsidR="00FD058F" w:rsidRPr="00DF3136" w:rsidRDefault="00FD058F" w:rsidP="00FD058F">
            <w:pPr>
              <w:tabs>
                <w:tab w:val="left" w:pos="0"/>
                <w:tab w:val="right" w:pos="9498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25380"/>
              </w:tabs>
              <w:suppressAutoHyphens w:val="0"/>
              <w:autoSpaceDE w:val="0"/>
              <w:autoSpaceDN w:val="0"/>
              <w:adjustRightInd w:val="0"/>
              <w:spacing w:line="284" w:lineRule="exact"/>
              <w:jc w:val="center"/>
              <w:rPr>
                <w:sz w:val="22"/>
                <w:szCs w:val="22"/>
                <w:lang w:eastAsia="it-IT"/>
              </w:rPr>
            </w:pPr>
            <w:r w:rsidRPr="00DF3136">
              <w:rPr>
                <w:b/>
                <w:bCs/>
                <w:sz w:val="22"/>
                <w:szCs w:val="22"/>
                <w:lang w:eastAsia="it-IT"/>
              </w:rPr>
              <w:t xml:space="preserve">Area </w:t>
            </w:r>
            <w:r w:rsidR="00FA3F94" w:rsidRPr="00DF3136">
              <w:rPr>
                <w:b/>
                <w:bCs/>
                <w:sz w:val="22"/>
                <w:szCs w:val="22"/>
                <w:lang w:eastAsia="it-IT"/>
              </w:rPr>
              <w:t>E.Q.</w:t>
            </w:r>
          </w:p>
          <w:p w:rsidR="00FD058F" w:rsidRPr="00DF3136" w:rsidRDefault="00FD058F" w:rsidP="008A29EE">
            <w:pPr>
              <w:tabs>
                <w:tab w:val="left" w:pos="0"/>
                <w:tab w:val="right" w:pos="9498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25380"/>
              </w:tabs>
              <w:suppressAutoHyphens w:val="0"/>
              <w:autoSpaceDE w:val="0"/>
              <w:autoSpaceDN w:val="0"/>
              <w:adjustRightInd w:val="0"/>
              <w:spacing w:line="255" w:lineRule="exact"/>
              <w:jc w:val="center"/>
              <w:rPr>
                <w:sz w:val="20"/>
                <w:szCs w:val="20"/>
                <w:lang w:eastAsia="it-IT"/>
              </w:rPr>
            </w:pPr>
            <w:r w:rsidRPr="00DF3136">
              <w:rPr>
                <w:sz w:val="20"/>
                <w:szCs w:val="20"/>
                <w:lang w:eastAsia="it-IT"/>
              </w:rPr>
              <w:t xml:space="preserve">Urbanistica - </w:t>
            </w:r>
            <w:bookmarkStart w:id="0" w:name="_GoBack"/>
            <w:bookmarkEnd w:id="0"/>
            <w:r w:rsidRPr="00DF3136">
              <w:rPr>
                <w:sz w:val="20"/>
                <w:szCs w:val="20"/>
                <w:lang w:eastAsia="it-IT"/>
              </w:rPr>
              <w:t xml:space="preserve">Edilizia Privata </w:t>
            </w:r>
            <w:r w:rsidR="008A29EE">
              <w:rPr>
                <w:sz w:val="20"/>
                <w:szCs w:val="20"/>
                <w:lang w:eastAsia="it-IT"/>
              </w:rPr>
              <w:t>– Attività Produttive - SUAP</w:t>
            </w:r>
          </w:p>
          <w:p w:rsidR="00FD058F" w:rsidRPr="00DF3136" w:rsidRDefault="00D70D61" w:rsidP="00FD058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 w:val="0"/>
              <w:autoSpaceDE w:val="0"/>
              <w:autoSpaceDN w:val="0"/>
              <w:adjustRightInd w:val="0"/>
              <w:spacing w:line="284" w:lineRule="exact"/>
              <w:jc w:val="center"/>
              <w:rPr>
                <w:sz w:val="20"/>
                <w:szCs w:val="20"/>
                <w:lang w:eastAsia="it-IT"/>
              </w:rPr>
            </w:pPr>
            <w:r w:rsidRPr="00DF3136">
              <w:rPr>
                <w:sz w:val="20"/>
                <w:szCs w:val="20"/>
                <w:lang w:eastAsia="it-IT"/>
              </w:rPr>
              <w:t xml:space="preserve">Via </w:t>
            </w:r>
            <w:r w:rsidR="00DF3136" w:rsidRPr="00DF3136">
              <w:rPr>
                <w:sz w:val="20"/>
                <w:szCs w:val="20"/>
                <w:lang w:eastAsia="it-IT"/>
              </w:rPr>
              <w:t xml:space="preserve">G. Bellelli </w:t>
            </w:r>
            <w:r w:rsidR="00C117D9" w:rsidRPr="00DF3136">
              <w:rPr>
                <w:sz w:val="20"/>
                <w:szCs w:val="20"/>
                <w:lang w:eastAsia="it-IT"/>
              </w:rPr>
              <w:t>n. 2/4 -</w:t>
            </w:r>
            <w:r w:rsidR="00FD058F" w:rsidRPr="00DF3136">
              <w:rPr>
                <w:sz w:val="20"/>
                <w:szCs w:val="20"/>
                <w:lang w:eastAsia="it-IT"/>
              </w:rPr>
              <w:t xml:space="preserve"> 84047 Capaccio Paestum (SA)</w:t>
            </w:r>
          </w:p>
          <w:p w:rsidR="002A10B5" w:rsidRPr="0051092F" w:rsidRDefault="00FD058F" w:rsidP="00FD058F">
            <w:pPr>
              <w:widowControl w:val="0"/>
              <w:autoSpaceDE w:val="0"/>
              <w:autoSpaceDN w:val="0"/>
              <w:adjustRightInd w:val="0"/>
              <w:ind w:left="72" w:right="71"/>
              <w:jc w:val="center"/>
              <w:rPr>
                <w:sz w:val="16"/>
                <w:szCs w:val="16"/>
              </w:rPr>
            </w:pPr>
            <w:r w:rsidRPr="00DF3136">
              <w:rPr>
                <w:i/>
                <w:iCs/>
                <w:sz w:val="20"/>
                <w:szCs w:val="20"/>
                <w:lang w:eastAsia="it-IT"/>
              </w:rPr>
              <w:t>Tel. +39(0828)81.21.11 pec: protocollo@pec.comune.capaccio.sa.it</w:t>
            </w:r>
          </w:p>
        </w:tc>
      </w:tr>
    </w:tbl>
    <w:p w:rsidR="00ED5B59" w:rsidRDefault="00ED5B59">
      <w:pPr>
        <w:rPr>
          <w:sz w:val="28"/>
          <w:szCs w:val="20"/>
        </w:rPr>
      </w:pPr>
    </w:p>
    <w:p w:rsidR="00DF266C" w:rsidRPr="00DF266C" w:rsidRDefault="00DF266C" w:rsidP="00DF266C">
      <w:pPr>
        <w:ind w:right="57"/>
        <w:jc w:val="center"/>
        <w:rPr>
          <w:sz w:val="26"/>
          <w:szCs w:val="26"/>
        </w:rPr>
      </w:pPr>
      <w:r>
        <w:rPr>
          <w:sz w:val="26"/>
          <w:szCs w:val="26"/>
        </w:rPr>
        <w:t>IL RESPONSABILE DELL’AREA E.Q.</w:t>
      </w:r>
      <w:r w:rsidRPr="00DF266C">
        <w:rPr>
          <w:sz w:val="26"/>
          <w:szCs w:val="26"/>
        </w:rPr>
        <w:t xml:space="preserve"> </w:t>
      </w:r>
    </w:p>
    <w:p w:rsidR="00CA221D" w:rsidRPr="002B140F" w:rsidRDefault="00CA221D" w:rsidP="00CA221D">
      <w:pPr>
        <w:autoSpaceDE w:val="0"/>
        <w:ind w:left="1276" w:right="-78" w:hanging="1276"/>
        <w:jc w:val="center"/>
        <w:rPr>
          <w:rFonts w:eastAsiaTheme="minorHAnsi"/>
          <w:lang w:eastAsia="en-US"/>
        </w:rPr>
      </w:pPr>
      <w:r w:rsidRPr="002B140F">
        <w:rPr>
          <w:rFonts w:eastAsiaTheme="minorHAnsi"/>
          <w:sz w:val="18"/>
          <w:szCs w:val="18"/>
          <w:lang w:eastAsia="en-US"/>
        </w:rPr>
        <w:t>(Decreto Sindacale prot. n. 25723 del 16.06.2026)</w:t>
      </w:r>
    </w:p>
    <w:p w:rsidR="00DF266C" w:rsidRDefault="00DF266C">
      <w:pPr>
        <w:rPr>
          <w:sz w:val="28"/>
          <w:szCs w:val="20"/>
        </w:rPr>
      </w:pPr>
    </w:p>
    <w:p w:rsidR="00DF266C" w:rsidRDefault="00DF266C" w:rsidP="00DF266C">
      <w:pPr>
        <w:jc w:val="center"/>
        <w:rPr>
          <w:sz w:val="28"/>
          <w:szCs w:val="20"/>
        </w:rPr>
      </w:pPr>
      <w:r w:rsidRPr="00FD44FF">
        <w:rPr>
          <w:sz w:val="28"/>
          <w:szCs w:val="20"/>
        </w:rPr>
        <w:t>RENDE NOTO</w:t>
      </w:r>
    </w:p>
    <w:p w:rsidR="00DF266C" w:rsidRDefault="00DF266C" w:rsidP="00DF266C">
      <w:pPr>
        <w:jc w:val="center"/>
        <w:rPr>
          <w:sz w:val="28"/>
          <w:szCs w:val="20"/>
        </w:rPr>
      </w:pPr>
    </w:p>
    <w:p w:rsidR="0084615E" w:rsidRDefault="00CA221D" w:rsidP="0084615E">
      <w:pPr>
        <w:pStyle w:val="NormaleWeb"/>
        <w:jc w:val="both"/>
      </w:pPr>
      <w:r>
        <w:t xml:space="preserve">Che </w:t>
      </w:r>
      <w:r w:rsidR="0084615E">
        <w:t xml:space="preserve">con prot. n. </w:t>
      </w:r>
      <w:r w:rsidR="008A29EE" w:rsidRPr="008A29EE">
        <w:t>29351 del 08/07/2026,</w:t>
      </w:r>
      <w:r w:rsidR="008A29EE">
        <w:t xml:space="preserve"> </w:t>
      </w:r>
      <w:r>
        <w:t xml:space="preserve">è stato adottato </w:t>
      </w:r>
      <w:r w:rsidR="0084615E" w:rsidRPr="0084615E">
        <w:t xml:space="preserve">il </w:t>
      </w:r>
      <w:r w:rsidR="0084615E" w:rsidRPr="008A29EE">
        <w:t>Provvedimento Definitivo di Declaratoria di Inammissibilità e Diniego</w:t>
      </w:r>
      <w:r w:rsidR="0084615E" w:rsidRPr="0084615E">
        <w:t xml:space="preserve"> relativo alla Procedura Abilitativa Semplificata (PAS) alla Società </w:t>
      </w:r>
      <w:r w:rsidR="0084615E" w:rsidRPr="008A29EE">
        <w:t>“</w:t>
      </w:r>
      <w:proofErr w:type="spellStart"/>
      <w:r w:rsidR="0084615E" w:rsidRPr="008A29EE">
        <w:t>Bioenergy</w:t>
      </w:r>
      <w:proofErr w:type="spellEnd"/>
      <w:r w:rsidR="0084615E" w:rsidRPr="0084615E">
        <w:rPr>
          <w:bCs/>
        </w:rPr>
        <w:t xml:space="preserve"> Capaccio s.r.l.”</w:t>
      </w:r>
      <w:r w:rsidR="0084615E" w:rsidRPr="0084615E">
        <w:t xml:space="preserve"> (P.IVA 06172070655), con sede legale in Salerno alla Via Case Rosse n. 32, in persona dell’Amministratore Unico sig. Renato De </w:t>
      </w:r>
      <w:proofErr w:type="spellStart"/>
      <w:r w:rsidR="0084615E" w:rsidRPr="0084615E">
        <w:t>Santis</w:t>
      </w:r>
      <w:proofErr w:type="spellEnd"/>
      <w:r w:rsidR="0084615E">
        <w:t xml:space="preserve"> avente ad oggetto: “Procedura Abilitativa Semplificata (PAS) per la realizzazione di un impianto agricolo per il trattamento dei reflui zootecnici finalizzato alla produzione di biometano (potenza non superiore a 500 standard mc/ora) e concime organico” in località Via Tempe di Lepre (</w:t>
      </w:r>
      <w:proofErr w:type="spellStart"/>
      <w:r w:rsidR="0084615E">
        <w:t>snc</w:t>
      </w:r>
      <w:proofErr w:type="spellEnd"/>
      <w:r w:rsidR="0084615E">
        <w:t xml:space="preserve">), sull’area identificata in catasto al Foglio di mappa n. 64, particelle </w:t>
      </w:r>
      <w:proofErr w:type="spellStart"/>
      <w:r w:rsidR="0084615E">
        <w:t>nn</w:t>
      </w:r>
      <w:proofErr w:type="spellEnd"/>
      <w:r w:rsidR="0084615E">
        <w:t xml:space="preserve">. 230, 231, 236, 370, 371, 428, 430, 432, 531, 550, 552 e al Foglio di mappa n. 65, particelle </w:t>
      </w:r>
      <w:proofErr w:type="spellStart"/>
      <w:r w:rsidR="0084615E">
        <w:t>nn</w:t>
      </w:r>
      <w:proofErr w:type="spellEnd"/>
      <w:r w:rsidR="0084615E">
        <w:t>. 234, 235, 239, 240, 262, 263, 265, 266, 319.</w:t>
      </w:r>
    </w:p>
    <w:p w:rsidR="0084615E" w:rsidRDefault="0084615E" w:rsidP="0084615E">
      <w:pPr>
        <w:pStyle w:val="NormaleWeb"/>
        <w:jc w:val="center"/>
      </w:pPr>
      <w:r>
        <w:t>INFORMA</w:t>
      </w:r>
    </w:p>
    <w:p w:rsidR="0084615E" w:rsidRDefault="0084615E" w:rsidP="0084615E">
      <w:pPr>
        <w:pStyle w:val="NormaleWeb"/>
        <w:jc w:val="both"/>
      </w:pPr>
      <w:r>
        <w:t>Il provvedimento integrale, unitamente agli atti del fascicolo istruttorio, è depositato presso l'Ufficio Tecnico - SUAP del Comune di Capaccio Paestum. L'accesso è consentito ai soggetti terzi portatori di un interesse pubblico o privato, diretto, concreto e attuale, nel rispetto delle modalità previste dalla Legge n. 241/1990.</w:t>
      </w:r>
    </w:p>
    <w:p w:rsidR="009E3395" w:rsidRPr="0084615E" w:rsidRDefault="0084615E" w:rsidP="0084615E">
      <w:pPr>
        <w:pStyle w:val="Nessunaspaziatura"/>
        <w:jc w:val="both"/>
        <w:rPr>
          <w:rFonts w:ascii="Times New Roman" w:hAnsi="Times New Roman"/>
          <w:i/>
          <w:color w:val="212121"/>
        </w:rPr>
      </w:pPr>
      <w:r w:rsidRPr="002430E8">
        <w:rPr>
          <w:rFonts w:ascii="Times New Roman" w:hAnsi="Times New Roman"/>
        </w:rPr>
        <w:t xml:space="preserve">                                                               </w:t>
      </w:r>
    </w:p>
    <w:p w:rsidR="0084615E" w:rsidRPr="00B0586A" w:rsidRDefault="0084615E" w:rsidP="00DF266C">
      <w:pPr>
        <w:jc w:val="both"/>
        <w:rPr>
          <w:lang w:eastAsia="it-IT"/>
        </w:rPr>
      </w:pPr>
    </w:p>
    <w:p w:rsidR="00957F40" w:rsidRDefault="00957F40" w:rsidP="00DF266C">
      <w:pPr>
        <w:jc w:val="both"/>
        <w:rPr>
          <w:sz w:val="28"/>
          <w:szCs w:val="20"/>
        </w:rPr>
      </w:pPr>
    </w:p>
    <w:p w:rsidR="0084615E" w:rsidRPr="002430E8" w:rsidRDefault="00D2575B" w:rsidP="0084615E">
      <w:pPr>
        <w:pStyle w:val="Nessunaspaziatura"/>
        <w:jc w:val="both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  </w:t>
      </w:r>
      <w:r>
        <w:rPr>
          <w:rFonts w:ascii="Arial" w:hAnsi="Arial" w:cs="Arial"/>
          <w:sz w:val="20"/>
          <w:szCs w:val="20"/>
          <w:lang w:eastAsia="it-IT"/>
        </w:rPr>
        <w:tab/>
        <w:t xml:space="preserve">     </w:t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  <w:t xml:space="preserve">               </w:t>
      </w:r>
    </w:p>
    <w:p w:rsidR="0084615E" w:rsidRDefault="0084615E" w:rsidP="0084615E">
      <w:pPr>
        <w:pStyle w:val="Nessunaspaziatura"/>
        <w:rPr>
          <w:rFonts w:ascii="Times New Roman" w:hAnsi="Times New Roman"/>
          <w:color w:val="212121"/>
        </w:rPr>
      </w:pPr>
      <w:r>
        <w:rPr>
          <w:rFonts w:ascii="Times New Roman" w:hAnsi="Times New Roman"/>
          <w:color w:val="212121"/>
          <w:sz w:val="24"/>
          <w:szCs w:val="24"/>
        </w:rPr>
        <w:t xml:space="preserve"> </w:t>
      </w:r>
      <w:r w:rsidRPr="00113D93">
        <w:rPr>
          <w:rFonts w:ascii="Times New Roman" w:hAnsi="Times New Roman"/>
          <w:color w:val="212121"/>
          <w:sz w:val="24"/>
          <w:szCs w:val="24"/>
        </w:rPr>
        <w:t xml:space="preserve">                                                                                              Il Responsabile</w:t>
      </w:r>
      <w:r>
        <w:rPr>
          <w:rFonts w:ascii="Times New Roman" w:hAnsi="Times New Roman"/>
          <w:color w:val="212121"/>
          <w:sz w:val="24"/>
          <w:szCs w:val="24"/>
        </w:rPr>
        <w:t xml:space="preserve"> di</w:t>
      </w:r>
      <w:r w:rsidRPr="00F419AF">
        <w:rPr>
          <w:rFonts w:ascii="Times New Roman" w:hAnsi="Times New Roman"/>
          <w:color w:val="212121"/>
        </w:rPr>
        <w:t xml:space="preserve"> Area E.Q.</w:t>
      </w:r>
    </w:p>
    <w:p w:rsidR="0084615E" w:rsidRPr="00F419AF" w:rsidRDefault="0084615E" w:rsidP="0084615E">
      <w:pPr>
        <w:pStyle w:val="Nessunaspaziatura"/>
        <w:ind w:left="4956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</w:rPr>
        <w:t xml:space="preserve">             </w:t>
      </w:r>
      <w:r w:rsidRPr="00F419AF">
        <w:rPr>
          <w:rFonts w:ascii="Times New Roman" w:hAnsi="Times New Roman"/>
          <w:color w:val="212121"/>
        </w:rPr>
        <w:t xml:space="preserve"> Urbanistica – Edilizia Privata</w:t>
      </w:r>
    </w:p>
    <w:p w:rsidR="0084615E" w:rsidRPr="00F419AF" w:rsidRDefault="0084615E" w:rsidP="0084615E">
      <w:pPr>
        <w:pStyle w:val="Nessunaspaziatura"/>
        <w:ind w:left="4956" w:firstLine="708"/>
        <w:rPr>
          <w:rFonts w:ascii="Times New Roman" w:hAnsi="Times New Roman"/>
          <w:color w:val="212121"/>
        </w:rPr>
      </w:pPr>
      <w:r w:rsidRPr="00F419AF">
        <w:rPr>
          <w:rFonts w:ascii="Times New Roman" w:hAnsi="Times New Roman"/>
          <w:color w:val="212121"/>
        </w:rPr>
        <w:t>Attività produttive - S.U.A.P.</w:t>
      </w:r>
    </w:p>
    <w:p w:rsidR="0084615E" w:rsidRDefault="0084615E" w:rsidP="0084615E">
      <w:pPr>
        <w:pStyle w:val="Nessunaspaziatura"/>
        <w:rPr>
          <w:rFonts w:ascii="Times New Roman" w:hAnsi="Times New Roman"/>
          <w:i/>
          <w:color w:val="212121"/>
        </w:rPr>
      </w:pPr>
      <w:r w:rsidRPr="00113D93">
        <w:rPr>
          <w:rFonts w:ascii="Times New Roman" w:hAnsi="Times New Roman"/>
          <w:i/>
          <w:color w:val="212121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i/>
          <w:color w:val="212121"/>
          <w:sz w:val="24"/>
          <w:szCs w:val="24"/>
        </w:rPr>
        <w:t>Arch. Gerardina DI FILIPPO</w:t>
      </w:r>
    </w:p>
    <w:p w:rsidR="00EC39F2" w:rsidRDefault="00EC39F2" w:rsidP="0084615E">
      <w:pPr>
        <w:ind w:right="57"/>
        <w:jc w:val="both"/>
        <w:rPr>
          <w:sz w:val="20"/>
          <w:szCs w:val="20"/>
        </w:rPr>
      </w:pPr>
    </w:p>
    <w:sectPr w:rsidR="00EC39F2" w:rsidSect="002579AB">
      <w:footnotePr>
        <w:pos w:val="beneathText"/>
      </w:footnotePr>
      <w:pgSz w:w="11905" w:h="16837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E7FE7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B353A"/>
    <w:multiLevelType w:val="hybridMultilevel"/>
    <w:tmpl w:val="ADFC50F4"/>
    <w:lvl w:ilvl="0" w:tplc="AB1A9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C0"/>
    <w:rsid w:val="00001A96"/>
    <w:rsid w:val="00003305"/>
    <w:rsid w:val="000039DC"/>
    <w:rsid w:val="000055A0"/>
    <w:rsid w:val="00010686"/>
    <w:rsid w:val="00026CFF"/>
    <w:rsid w:val="00036EA5"/>
    <w:rsid w:val="00037AB3"/>
    <w:rsid w:val="00040A5A"/>
    <w:rsid w:val="00061BCA"/>
    <w:rsid w:val="00067A89"/>
    <w:rsid w:val="000757D5"/>
    <w:rsid w:val="0009510E"/>
    <w:rsid w:val="000A4869"/>
    <w:rsid w:val="000C6E75"/>
    <w:rsid w:val="000D1C5A"/>
    <w:rsid w:val="000D5C4C"/>
    <w:rsid w:val="000D7469"/>
    <w:rsid w:val="000F6067"/>
    <w:rsid w:val="00110439"/>
    <w:rsid w:val="00120486"/>
    <w:rsid w:val="00120A55"/>
    <w:rsid w:val="001241E5"/>
    <w:rsid w:val="00131488"/>
    <w:rsid w:val="00131852"/>
    <w:rsid w:val="00134D9E"/>
    <w:rsid w:val="0013510A"/>
    <w:rsid w:val="00145B05"/>
    <w:rsid w:val="001549AE"/>
    <w:rsid w:val="00154D10"/>
    <w:rsid w:val="00166CA6"/>
    <w:rsid w:val="001704F9"/>
    <w:rsid w:val="001851E6"/>
    <w:rsid w:val="00185BD0"/>
    <w:rsid w:val="00192C2F"/>
    <w:rsid w:val="001A16AC"/>
    <w:rsid w:val="001A394C"/>
    <w:rsid w:val="001A6947"/>
    <w:rsid w:val="001B6D04"/>
    <w:rsid w:val="001C0D69"/>
    <w:rsid w:val="001D3FEC"/>
    <w:rsid w:val="001E0EE8"/>
    <w:rsid w:val="001E2D5D"/>
    <w:rsid w:val="001E314F"/>
    <w:rsid w:val="001E3D90"/>
    <w:rsid w:val="001E57AF"/>
    <w:rsid w:val="002015EA"/>
    <w:rsid w:val="00212C24"/>
    <w:rsid w:val="00217270"/>
    <w:rsid w:val="00236CA4"/>
    <w:rsid w:val="002430B7"/>
    <w:rsid w:val="00244078"/>
    <w:rsid w:val="0024528D"/>
    <w:rsid w:val="00245E36"/>
    <w:rsid w:val="002579AB"/>
    <w:rsid w:val="00285F4A"/>
    <w:rsid w:val="002A10B5"/>
    <w:rsid w:val="002A38F9"/>
    <w:rsid w:val="002A5A9D"/>
    <w:rsid w:val="002B39AD"/>
    <w:rsid w:val="002D2D5F"/>
    <w:rsid w:val="002D40DC"/>
    <w:rsid w:val="002D5B71"/>
    <w:rsid w:val="002D674D"/>
    <w:rsid w:val="002D7F5D"/>
    <w:rsid w:val="002E0B27"/>
    <w:rsid w:val="002E6C12"/>
    <w:rsid w:val="002F41B8"/>
    <w:rsid w:val="002F49C0"/>
    <w:rsid w:val="002F66F2"/>
    <w:rsid w:val="00300BEF"/>
    <w:rsid w:val="0030388D"/>
    <w:rsid w:val="00304C40"/>
    <w:rsid w:val="00310BDE"/>
    <w:rsid w:val="00311CD1"/>
    <w:rsid w:val="003130DD"/>
    <w:rsid w:val="003148D2"/>
    <w:rsid w:val="00320AC9"/>
    <w:rsid w:val="00324898"/>
    <w:rsid w:val="0033359E"/>
    <w:rsid w:val="00333B02"/>
    <w:rsid w:val="00346D99"/>
    <w:rsid w:val="00353CD2"/>
    <w:rsid w:val="00360019"/>
    <w:rsid w:val="003713C8"/>
    <w:rsid w:val="003848A0"/>
    <w:rsid w:val="00385E76"/>
    <w:rsid w:val="0038767F"/>
    <w:rsid w:val="003878DC"/>
    <w:rsid w:val="003A0B83"/>
    <w:rsid w:val="003A2202"/>
    <w:rsid w:val="003A540D"/>
    <w:rsid w:val="003B29A3"/>
    <w:rsid w:val="003B51C0"/>
    <w:rsid w:val="003C4BF6"/>
    <w:rsid w:val="003C66CA"/>
    <w:rsid w:val="003D167A"/>
    <w:rsid w:val="003D19C6"/>
    <w:rsid w:val="003D7E70"/>
    <w:rsid w:val="003E3346"/>
    <w:rsid w:val="003E53E3"/>
    <w:rsid w:val="003F2357"/>
    <w:rsid w:val="00402E21"/>
    <w:rsid w:val="00403E2D"/>
    <w:rsid w:val="0040457D"/>
    <w:rsid w:val="00404979"/>
    <w:rsid w:val="00410229"/>
    <w:rsid w:val="00415944"/>
    <w:rsid w:val="00420794"/>
    <w:rsid w:val="00426E1F"/>
    <w:rsid w:val="00430E2D"/>
    <w:rsid w:val="0043335E"/>
    <w:rsid w:val="00433B57"/>
    <w:rsid w:val="00450740"/>
    <w:rsid w:val="00456CF8"/>
    <w:rsid w:val="004600B9"/>
    <w:rsid w:val="0046207E"/>
    <w:rsid w:val="00464EE6"/>
    <w:rsid w:val="004748F3"/>
    <w:rsid w:val="00477E96"/>
    <w:rsid w:val="00480144"/>
    <w:rsid w:val="00480EF5"/>
    <w:rsid w:val="00492176"/>
    <w:rsid w:val="004B0563"/>
    <w:rsid w:val="004C5226"/>
    <w:rsid w:val="004C7787"/>
    <w:rsid w:val="004D0F40"/>
    <w:rsid w:val="004D2ABC"/>
    <w:rsid w:val="004D734F"/>
    <w:rsid w:val="004D7C6E"/>
    <w:rsid w:val="004E0597"/>
    <w:rsid w:val="004E646C"/>
    <w:rsid w:val="004F012C"/>
    <w:rsid w:val="0050181A"/>
    <w:rsid w:val="00510B8B"/>
    <w:rsid w:val="00512BCD"/>
    <w:rsid w:val="00513B76"/>
    <w:rsid w:val="0052612B"/>
    <w:rsid w:val="005325C4"/>
    <w:rsid w:val="00555C1E"/>
    <w:rsid w:val="0056472F"/>
    <w:rsid w:val="00565C5C"/>
    <w:rsid w:val="00571E77"/>
    <w:rsid w:val="005724D4"/>
    <w:rsid w:val="00583A74"/>
    <w:rsid w:val="00590B14"/>
    <w:rsid w:val="00593C98"/>
    <w:rsid w:val="005A0087"/>
    <w:rsid w:val="005A1815"/>
    <w:rsid w:val="005B1172"/>
    <w:rsid w:val="005B3F04"/>
    <w:rsid w:val="005B7FB1"/>
    <w:rsid w:val="005C6B32"/>
    <w:rsid w:val="005D121A"/>
    <w:rsid w:val="005D54D2"/>
    <w:rsid w:val="005E0BC9"/>
    <w:rsid w:val="005E3783"/>
    <w:rsid w:val="005E605F"/>
    <w:rsid w:val="00604F3A"/>
    <w:rsid w:val="00605925"/>
    <w:rsid w:val="0060679A"/>
    <w:rsid w:val="00606F9E"/>
    <w:rsid w:val="00611C1E"/>
    <w:rsid w:val="00612C14"/>
    <w:rsid w:val="00644BC8"/>
    <w:rsid w:val="00645C56"/>
    <w:rsid w:val="00672504"/>
    <w:rsid w:val="00693FD1"/>
    <w:rsid w:val="0069682C"/>
    <w:rsid w:val="006B146F"/>
    <w:rsid w:val="006B3AE9"/>
    <w:rsid w:val="006B6423"/>
    <w:rsid w:val="006C6560"/>
    <w:rsid w:val="006E0FF9"/>
    <w:rsid w:val="006E14BB"/>
    <w:rsid w:val="006F2343"/>
    <w:rsid w:val="006F7419"/>
    <w:rsid w:val="00707A5D"/>
    <w:rsid w:val="00713261"/>
    <w:rsid w:val="00713707"/>
    <w:rsid w:val="00724E80"/>
    <w:rsid w:val="00732802"/>
    <w:rsid w:val="00734629"/>
    <w:rsid w:val="00736584"/>
    <w:rsid w:val="00737555"/>
    <w:rsid w:val="00737AD8"/>
    <w:rsid w:val="0074314D"/>
    <w:rsid w:val="00773D04"/>
    <w:rsid w:val="00786761"/>
    <w:rsid w:val="0078754E"/>
    <w:rsid w:val="007A6C55"/>
    <w:rsid w:val="007A7F5E"/>
    <w:rsid w:val="007B6D91"/>
    <w:rsid w:val="007D146C"/>
    <w:rsid w:val="007E30DD"/>
    <w:rsid w:val="007F0DB3"/>
    <w:rsid w:val="00803C84"/>
    <w:rsid w:val="00805EF8"/>
    <w:rsid w:val="00806C7B"/>
    <w:rsid w:val="008124ED"/>
    <w:rsid w:val="00815AF9"/>
    <w:rsid w:val="00820F69"/>
    <w:rsid w:val="008246FB"/>
    <w:rsid w:val="008442A9"/>
    <w:rsid w:val="0084615E"/>
    <w:rsid w:val="00851527"/>
    <w:rsid w:val="00851661"/>
    <w:rsid w:val="008551EE"/>
    <w:rsid w:val="00871FF1"/>
    <w:rsid w:val="008748FF"/>
    <w:rsid w:val="00876A96"/>
    <w:rsid w:val="00880582"/>
    <w:rsid w:val="00882209"/>
    <w:rsid w:val="00892037"/>
    <w:rsid w:val="0089264E"/>
    <w:rsid w:val="008A29EE"/>
    <w:rsid w:val="008A4C91"/>
    <w:rsid w:val="008B19C3"/>
    <w:rsid w:val="008B33CA"/>
    <w:rsid w:val="008C3FDA"/>
    <w:rsid w:val="008D03C7"/>
    <w:rsid w:val="008D1440"/>
    <w:rsid w:val="008E3956"/>
    <w:rsid w:val="008E72E2"/>
    <w:rsid w:val="008F6B36"/>
    <w:rsid w:val="00901679"/>
    <w:rsid w:val="0090507B"/>
    <w:rsid w:val="009104B9"/>
    <w:rsid w:val="0091215D"/>
    <w:rsid w:val="00912BBC"/>
    <w:rsid w:val="009146B9"/>
    <w:rsid w:val="00915A00"/>
    <w:rsid w:val="009172E6"/>
    <w:rsid w:val="00922616"/>
    <w:rsid w:val="00922B30"/>
    <w:rsid w:val="009310E2"/>
    <w:rsid w:val="00944921"/>
    <w:rsid w:val="00951B4E"/>
    <w:rsid w:val="0095256D"/>
    <w:rsid w:val="0095545B"/>
    <w:rsid w:val="00957F40"/>
    <w:rsid w:val="009633AD"/>
    <w:rsid w:val="00964285"/>
    <w:rsid w:val="00965153"/>
    <w:rsid w:val="0097058C"/>
    <w:rsid w:val="00971F59"/>
    <w:rsid w:val="00977850"/>
    <w:rsid w:val="00985555"/>
    <w:rsid w:val="00986711"/>
    <w:rsid w:val="009A1CCC"/>
    <w:rsid w:val="009A50D4"/>
    <w:rsid w:val="009A5D73"/>
    <w:rsid w:val="009B7A80"/>
    <w:rsid w:val="009C2CBB"/>
    <w:rsid w:val="009C59CF"/>
    <w:rsid w:val="009D432C"/>
    <w:rsid w:val="009D6347"/>
    <w:rsid w:val="009E0294"/>
    <w:rsid w:val="009E1946"/>
    <w:rsid w:val="009E2261"/>
    <w:rsid w:val="009E3395"/>
    <w:rsid w:val="009E357F"/>
    <w:rsid w:val="009E57E3"/>
    <w:rsid w:val="009E6F23"/>
    <w:rsid w:val="009F0F90"/>
    <w:rsid w:val="009F1ABC"/>
    <w:rsid w:val="009F1D03"/>
    <w:rsid w:val="00A04661"/>
    <w:rsid w:val="00A12981"/>
    <w:rsid w:val="00A20FD1"/>
    <w:rsid w:val="00A233EA"/>
    <w:rsid w:val="00A313A1"/>
    <w:rsid w:val="00A319E1"/>
    <w:rsid w:val="00A33FC1"/>
    <w:rsid w:val="00A35D43"/>
    <w:rsid w:val="00A42CE3"/>
    <w:rsid w:val="00A42E25"/>
    <w:rsid w:val="00A5632C"/>
    <w:rsid w:val="00A64A00"/>
    <w:rsid w:val="00A64BAC"/>
    <w:rsid w:val="00A75145"/>
    <w:rsid w:val="00A81145"/>
    <w:rsid w:val="00A965A0"/>
    <w:rsid w:val="00A977DC"/>
    <w:rsid w:val="00AA2EBC"/>
    <w:rsid w:val="00AA4829"/>
    <w:rsid w:val="00AB6B87"/>
    <w:rsid w:val="00AC4FF3"/>
    <w:rsid w:val="00AD0AF8"/>
    <w:rsid w:val="00AD187B"/>
    <w:rsid w:val="00AD224A"/>
    <w:rsid w:val="00AD4227"/>
    <w:rsid w:val="00AE0F47"/>
    <w:rsid w:val="00AE4DE3"/>
    <w:rsid w:val="00AF1547"/>
    <w:rsid w:val="00AF5B4B"/>
    <w:rsid w:val="00B00898"/>
    <w:rsid w:val="00B052F7"/>
    <w:rsid w:val="00B0586A"/>
    <w:rsid w:val="00B10533"/>
    <w:rsid w:val="00B266CF"/>
    <w:rsid w:val="00B3076B"/>
    <w:rsid w:val="00B372EE"/>
    <w:rsid w:val="00B466BE"/>
    <w:rsid w:val="00B547C4"/>
    <w:rsid w:val="00B54CC0"/>
    <w:rsid w:val="00B56283"/>
    <w:rsid w:val="00B62E2C"/>
    <w:rsid w:val="00B638F7"/>
    <w:rsid w:val="00B65ACF"/>
    <w:rsid w:val="00B65FF7"/>
    <w:rsid w:val="00B728A7"/>
    <w:rsid w:val="00B74662"/>
    <w:rsid w:val="00B83FBE"/>
    <w:rsid w:val="00BA4B2E"/>
    <w:rsid w:val="00BC0847"/>
    <w:rsid w:val="00BC11E6"/>
    <w:rsid w:val="00BD32B9"/>
    <w:rsid w:val="00BE5AD5"/>
    <w:rsid w:val="00BE6D6A"/>
    <w:rsid w:val="00BF27B1"/>
    <w:rsid w:val="00BF732E"/>
    <w:rsid w:val="00C0341A"/>
    <w:rsid w:val="00C0650F"/>
    <w:rsid w:val="00C117D9"/>
    <w:rsid w:val="00C16DCC"/>
    <w:rsid w:val="00C260CA"/>
    <w:rsid w:val="00C26813"/>
    <w:rsid w:val="00C2719F"/>
    <w:rsid w:val="00C32A03"/>
    <w:rsid w:val="00C34E5C"/>
    <w:rsid w:val="00C3508B"/>
    <w:rsid w:val="00C350EC"/>
    <w:rsid w:val="00C36D85"/>
    <w:rsid w:val="00C4337F"/>
    <w:rsid w:val="00C44D3F"/>
    <w:rsid w:val="00C51AC7"/>
    <w:rsid w:val="00C53925"/>
    <w:rsid w:val="00C57006"/>
    <w:rsid w:val="00C7201D"/>
    <w:rsid w:val="00C72A6E"/>
    <w:rsid w:val="00C77239"/>
    <w:rsid w:val="00C77A29"/>
    <w:rsid w:val="00C838B9"/>
    <w:rsid w:val="00C93760"/>
    <w:rsid w:val="00C95E1B"/>
    <w:rsid w:val="00C979D9"/>
    <w:rsid w:val="00CA221D"/>
    <w:rsid w:val="00CA41E1"/>
    <w:rsid w:val="00CA75F1"/>
    <w:rsid w:val="00CB7EC0"/>
    <w:rsid w:val="00CE1AB8"/>
    <w:rsid w:val="00CE35F5"/>
    <w:rsid w:val="00CE5D04"/>
    <w:rsid w:val="00CE7388"/>
    <w:rsid w:val="00CF0E17"/>
    <w:rsid w:val="00CF531D"/>
    <w:rsid w:val="00CF7985"/>
    <w:rsid w:val="00D028E3"/>
    <w:rsid w:val="00D05D80"/>
    <w:rsid w:val="00D126D1"/>
    <w:rsid w:val="00D2486A"/>
    <w:rsid w:val="00D2575B"/>
    <w:rsid w:val="00D32411"/>
    <w:rsid w:val="00D33C5F"/>
    <w:rsid w:val="00D33E1C"/>
    <w:rsid w:val="00D40CAC"/>
    <w:rsid w:val="00D51005"/>
    <w:rsid w:val="00D53DAB"/>
    <w:rsid w:val="00D70D61"/>
    <w:rsid w:val="00D74EB1"/>
    <w:rsid w:val="00D87A18"/>
    <w:rsid w:val="00D91642"/>
    <w:rsid w:val="00D91F1B"/>
    <w:rsid w:val="00D92B09"/>
    <w:rsid w:val="00D97227"/>
    <w:rsid w:val="00DB2A4B"/>
    <w:rsid w:val="00DB31A9"/>
    <w:rsid w:val="00DB4B9B"/>
    <w:rsid w:val="00DD5C06"/>
    <w:rsid w:val="00DD6253"/>
    <w:rsid w:val="00DE78B6"/>
    <w:rsid w:val="00DF266C"/>
    <w:rsid w:val="00DF3136"/>
    <w:rsid w:val="00DF6D5E"/>
    <w:rsid w:val="00DF737F"/>
    <w:rsid w:val="00E27ADC"/>
    <w:rsid w:val="00E55B8E"/>
    <w:rsid w:val="00E5637B"/>
    <w:rsid w:val="00E57A69"/>
    <w:rsid w:val="00E65529"/>
    <w:rsid w:val="00E70232"/>
    <w:rsid w:val="00E70523"/>
    <w:rsid w:val="00E71BE0"/>
    <w:rsid w:val="00EA64CA"/>
    <w:rsid w:val="00EB69F6"/>
    <w:rsid w:val="00EC2436"/>
    <w:rsid w:val="00EC39F2"/>
    <w:rsid w:val="00ED480C"/>
    <w:rsid w:val="00ED54A4"/>
    <w:rsid w:val="00ED5B59"/>
    <w:rsid w:val="00EE1273"/>
    <w:rsid w:val="00EF3D86"/>
    <w:rsid w:val="00F003C5"/>
    <w:rsid w:val="00F02AA7"/>
    <w:rsid w:val="00F1042F"/>
    <w:rsid w:val="00F21C4B"/>
    <w:rsid w:val="00F278AA"/>
    <w:rsid w:val="00F30C53"/>
    <w:rsid w:val="00F31319"/>
    <w:rsid w:val="00F35EFF"/>
    <w:rsid w:val="00F36B51"/>
    <w:rsid w:val="00F36E94"/>
    <w:rsid w:val="00F4480C"/>
    <w:rsid w:val="00F50179"/>
    <w:rsid w:val="00F50A61"/>
    <w:rsid w:val="00F54A50"/>
    <w:rsid w:val="00F61571"/>
    <w:rsid w:val="00F66CD9"/>
    <w:rsid w:val="00FA3F94"/>
    <w:rsid w:val="00FB2EF1"/>
    <w:rsid w:val="00FB591A"/>
    <w:rsid w:val="00FC5006"/>
    <w:rsid w:val="00FD058F"/>
    <w:rsid w:val="00FD1B79"/>
    <w:rsid w:val="00FD44FF"/>
    <w:rsid w:val="00FE2956"/>
    <w:rsid w:val="00FE707C"/>
    <w:rsid w:val="00FF080C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62900-101C-458C-9641-52CF0E60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PMingLiU" w:eastAsia="PMingLiU" w:hAnsi="PMingLiU"/>
      <w:color w:val="auto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0">
    <w:name w:val="WW8Num4z0"/>
    <w:rPr>
      <w:rFonts w:ascii="PMingLiU" w:eastAsia="PMingLiU" w:hAnsi="PMingLiU"/>
      <w:color w:val="auto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PMingLiU" w:eastAsia="PMingLiU" w:hAnsi="PMingLiU"/>
      <w:color w:val="auto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9z0">
    <w:name w:val="WW8Num9z0"/>
    <w:rPr>
      <w:rFonts w:ascii="PMingLiU" w:eastAsia="PMingLiU" w:hAnsi="PMingLiU"/>
      <w:color w:val="auto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pPr>
      <w:jc w:val="both"/>
    </w:pPr>
    <w:rPr>
      <w:szCs w:val="20"/>
    </w:r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Rientrocorpodeltesto21">
    <w:name w:val="Rientro corpo del testo 21"/>
    <w:basedOn w:val="Normale"/>
    <w:pPr>
      <w:tabs>
        <w:tab w:val="left" w:pos="9497"/>
      </w:tabs>
      <w:ind w:left="284"/>
      <w:jc w:val="both"/>
    </w:pPr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tabs>
        <w:tab w:val="left" w:pos="0"/>
        <w:tab w:val="right" w:pos="9498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7700"/>
      </w:tabs>
      <w:autoSpaceDE w:val="0"/>
      <w:spacing w:line="360" w:lineRule="auto"/>
      <w:jc w:val="center"/>
    </w:pPr>
    <w:rPr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character" w:customStyle="1" w:styleId="CorpotestoCarattere">
    <w:name w:val="Corpo testo Carattere"/>
    <w:link w:val="Corpotesto"/>
    <w:semiHidden/>
    <w:rsid w:val="009C2CBB"/>
    <w:rPr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DF737F"/>
    <w:pPr>
      <w:ind w:left="708"/>
    </w:pPr>
  </w:style>
  <w:style w:type="paragraph" w:styleId="NormaleWeb">
    <w:name w:val="Normal (Web)"/>
    <w:basedOn w:val="Normale"/>
    <w:uiPriority w:val="99"/>
    <w:unhideWhenUsed/>
    <w:rsid w:val="00D91642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xmsonormal">
    <w:name w:val="x_msonormal"/>
    <w:basedOn w:val="Normale"/>
    <w:rsid w:val="00192C2F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xmsobodytextindent2">
    <w:name w:val="x_msobodytextindent2"/>
    <w:basedOn w:val="Normale"/>
    <w:rsid w:val="00192C2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Nessunaspaziatura">
    <w:name w:val="No Spacing"/>
    <w:uiPriority w:val="1"/>
    <w:qFormat/>
    <w:rsid w:val="0084615E"/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48672-A840-49CC-AD99-72BB94A8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 del Settore</vt:lpstr>
    </vt:vector>
  </TitlesOfParts>
  <Company>HP Inc.</Company>
  <LinksUpToDate>false</LinksUpToDate>
  <CharactersWithSpaces>1956</CharactersWithSpaces>
  <SharedDoc>false</SharedDoc>
  <HLinks>
    <vt:vector size="6" baseType="variant">
      <vt:variant>
        <vt:i4>3276824</vt:i4>
      </vt:variant>
      <vt:variant>
        <vt:i4>0</vt:i4>
      </vt:variant>
      <vt:variant>
        <vt:i4>0</vt:i4>
      </vt:variant>
      <vt:variant>
        <vt:i4>5</vt:i4>
      </vt:variant>
      <vt:variant>
        <vt:lpwstr>https://www.bosettiegatti.eu/info/norme/statali/2001_0380.htm</vt:lpwstr>
      </vt:variant>
      <vt:variant>
        <vt:lpwstr>022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 del Settore</dc:title>
  <dc:creator>DEMANIO</dc:creator>
  <cp:lastModifiedBy>Piano03</cp:lastModifiedBy>
  <cp:revision>3</cp:revision>
  <cp:lastPrinted>2026-04-01T10:46:00Z</cp:lastPrinted>
  <dcterms:created xsi:type="dcterms:W3CDTF">2026-07-09T10:57:00Z</dcterms:created>
  <dcterms:modified xsi:type="dcterms:W3CDTF">2026-07-09T11:34:00Z</dcterms:modified>
</cp:coreProperties>
</file>